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134"/>
        </w:tabs>
        <w:spacing w:after="120" w:before="120" w:line="240" w:lineRule="auto"/>
        <w:ind w:left="644" w:hanging="576"/>
        <w:jc w:val="both"/>
        <w:rPr>
          <w:color w:val="000000"/>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0"/>
        </w:trPr>
        <w:tc>
          <w:tcPr>
            <w:tcBorders>
              <w:bottom w:color="000000" w:space="0" w:sz="4" w:val="single"/>
            </w:tcBorders>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w:t>
            </w:r>
          </w:p>
        </w:tc>
        <w:tc>
          <w:tcPr>
            <w:tcBorders>
              <w:bottom w:color="000000" w:space="0" w:sz="4" w:val="single"/>
            </w:tcBorders>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Date</w:t>
            </w:r>
          </w:p>
        </w:tc>
        <w:tc>
          <w:tcPr>
            <w:tcBorders>
              <w:bottom w:color="000000" w:space="0" w:sz="4" w:val="single"/>
            </w:tcBorders>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Item(s)</w:t>
            </w:r>
          </w:p>
        </w:tc>
        <w:tc>
          <w:tcPr>
            <w:tcBorders>
              <w:bottom w:color="000000" w:space="0" w:sz="4" w:val="single"/>
            </w:tcBorders>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Duration of Confidentiality</w:t>
            </w:r>
          </w:p>
        </w:tc>
      </w:tr>
    </w:tbl>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4"/>
          <w:szCs w:val="24"/>
        </w:rPr>
      </w:pPr>
      <w:r w:rsidDel="00000000" w:rsidR="00000000" w:rsidRPr="00000000">
        <w:rPr>
          <w:rtl w:val="0"/>
        </w:rPr>
      </w:r>
    </w:p>
    <w:tbl>
      <w:tblPr>
        <w:tblStyle w:val="Table2"/>
        <w:tblW w:w="7938.0" w:type="dxa"/>
        <w:jc w:val="left"/>
        <w:tblInd w:w="98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938"/>
        <w:tblGridChange w:id="0">
          <w:tblGrid>
            <w:gridCol w:w="7938"/>
          </w:tblGrid>
        </w:tblGridChange>
      </w:tblGrid>
      <w:tr>
        <w:trPr>
          <w:cantSplit w:val="0"/>
          <w:tblHeader w:val="0"/>
        </w:trPr>
        <w:tc>
          <w:tcPr/>
          <w:p w:rsidR="00000000" w:rsidDel="00000000" w:rsidP="00000000" w:rsidRDefault="00000000" w:rsidRPr="00000000" w14:paraId="0000000C">
            <w:pPr>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Date: </w:t>
              <w:br w:type="textWrapping"/>
              <w:t xml:space="preserve">Details: Rates</w:t>
              <w:br w:type="textWrapping"/>
              <w:t xml:space="preserve">Duration of confidentiality: perpetual</w:t>
            </w:r>
          </w:p>
        </w:tc>
      </w:tr>
    </w:tbl>
    <w:p w:rsidR="00000000" w:rsidDel="00000000" w:rsidP="00000000" w:rsidRDefault="00000000" w:rsidRPr="00000000" w14:paraId="0000000D">
      <w:pPr>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RM6263</w:t>
      <w:tab/>
      <w:t xml:space="preserve">                                           </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1A40AE"/>
    <w:pPr>
      <w:ind w:left="720"/>
      <w:contextualSpacing w:val="1"/>
    </w:pPr>
    <w:rPr>
      <w:rFonts w:asciiTheme="minorHAnsi" w:cstheme="minorBidi" w:eastAsiaTheme="minorHAnsi" w:hAnsiTheme="minorHAnsi"/>
      <w:lang w:eastAsia="en-US"/>
    </w:rPr>
  </w:style>
  <w:style w:type="table" w:styleId="TableGrid1" w:customStyle="1">
    <w:name w:val="Table Grid1"/>
    <w:basedOn w:val="TableNormal"/>
    <w:next w:val="TableGrid"/>
    <w:uiPriority w:val="59"/>
    <w:rsid w:val="001A40AE"/>
    <w:pPr>
      <w:spacing w:after="0" w:line="240" w:lineRule="auto"/>
    </w:pPr>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YXQYyvtwRtdsWeKw+VeGceoW0w==">AMUW2mUT7vSlxuhP6THvnNmimPrJDYuX4bdgVYAYbjg4UHqtPoutSfJ7LDpkSxa/Ao6JzvvTLGDGandQh4aYTM8iZSGsnAJwp6tXqe1DVJKEZx7UfcobVamvLkaJ1ymHvt/rutwq/QlOd9gU2Dd/sjncbGdFRIriKQ==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